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9791F" w:rsidR="00E02D40" w:rsidP="51490220" w:rsidRDefault="00A47DF9" w14:paraId="4C82E061" w14:textId="1F9DE40A">
      <w:pPr>
        <w:pStyle w:val="Heading5"/>
        <w:spacing w:after="0" w:line="259" w:lineRule="auto"/>
        <w:jc w:val="center"/>
        <w:rPr>
          <w:rFonts w:ascii="Arial" w:hAnsi="Arial" w:eastAsia="Arial" w:cs="Arial"/>
          <w:b w:val="0"/>
          <w:bCs w:val="0"/>
          <w:i w:val="0"/>
          <w:iCs w:val="0"/>
          <w:caps w:val="0"/>
          <w:smallCaps w:val="0"/>
          <w:noProof w:val="0"/>
          <w:color w:val="000000" w:themeColor="text1" w:themeTint="FF" w:themeShade="FF"/>
          <w:sz w:val="36"/>
          <w:szCs w:val="36"/>
          <w:lang w:val="en-US"/>
        </w:rPr>
      </w:pPr>
      <w:r w:rsidRPr="51490220" w:rsidR="00A47DF9">
        <w:rPr>
          <w:rFonts w:ascii="Arial" w:hAnsi="Arial" w:cs="Arial"/>
          <w:b w:val="1"/>
          <w:bCs w:val="1"/>
          <w:i w:val="0"/>
          <w:iCs w:val="0"/>
          <w:color w:val="000000" w:themeColor="text1" w:themeTint="FF" w:themeShade="FF"/>
          <w:sz w:val="36"/>
          <w:szCs w:val="36"/>
          <w:lang w:val="en-US"/>
        </w:rPr>
        <w:t xml:space="preserve"> </w:t>
      </w:r>
      <w:r w:rsidRPr="51490220" w:rsidR="517C27FD">
        <w:rPr>
          <w:rFonts w:ascii="Arial" w:hAnsi="Arial" w:eastAsia="Arial" w:cs="Arial"/>
          <w:b w:val="1"/>
          <w:bCs w:val="1"/>
          <w:i w:val="0"/>
          <w:iCs w:val="0"/>
          <w:caps w:val="0"/>
          <w:smallCaps w:val="0"/>
          <w:noProof w:val="0"/>
          <w:color w:val="000000" w:themeColor="text1" w:themeTint="FF" w:themeShade="FF"/>
          <w:sz w:val="36"/>
          <w:szCs w:val="36"/>
          <w:lang w:val="en-US"/>
        </w:rPr>
        <w:t>COMMUNIQUÉ DE PRESSE</w:t>
      </w:r>
    </w:p>
    <w:p w:rsidRPr="00A9791F" w:rsidR="00E02D40" w:rsidP="51490220" w:rsidRDefault="00A47DF9" w14:paraId="31506067" w14:textId="242A7553">
      <w:pPr>
        <w:spacing w:after="0" w:line="259" w:lineRule="auto"/>
        <w:jc w:val="center"/>
        <w:rPr>
          <w:rFonts w:ascii="Arial" w:hAnsi="Arial" w:eastAsia="Arial" w:cs="Arial"/>
          <w:b w:val="0"/>
          <w:bCs w:val="0"/>
          <w:i w:val="0"/>
          <w:iCs w:val="0"/>
          <w:caps w:val="0"/>
          <w:smallCaps w:val="0"/>
          <w:noProof w:val="0"/>
          <w:color w:val="000000" w:themeColor="text1" w:themeTint="FF" w:themeShade="FF"/>
          <w:sz w:val="36"/>
          <w:szCs w:val="36"/>
          <w:lang w:val="en-US"/>
        </w:rPr>
      </w:pPr>
    </w:p>
    <w:p w:rsidRPr="00A9791F" w:rsidR="00E02D40" w:rsidP="51490220" w:rsidRDefault="00A47DF9" w14:paraId="52378F58" w14:textId="65CD61F9">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51490220" w:rsidR="517C27FD">
        <w:rPr>
          <w:rFonts w:ascii="Arial" w:hAnsi="Arial" w:eastAsia="Arial" w:cs="Arial"/>
          <w:b w:val="0"/>
          <w:bCs w:val="0"/>
          <w:i w:val="0"/>
          <w:iCs w:val="0"/>
          <w:caps w:val="0"/>
          <w:smallCaps w:val="0"/>
          <w:noProof w:val="0"/>
          <w:color w:val="000000" w:themeColor="text1" w:themeTint="FF" w:themeShade="FF"/>
          <w:sz w:val="21"/>
          <w:szCs w:val="21"/>
          <w:lang w:val="en-US"/>
        </w:rPr>
        <w:t>POUR DIFFUSION IMMÉDIATE</w:t>
      </w:r>
    </w:p>
    <w:p w:rsidRPr="00A9791F" w:rsidR="00E02D40" w:rsidP="51490220" w:rsidRDefault="00A47DF9" w14:paraId="2EEC1503" w14:textId="6445154D">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51490220" w:rsidR="517C27FD">
        <w:rPr>
          <w:rFonts w:ascii="Arial" w:hAnsi="Arial" w:eastAsia="Arial" w:cs="Arial"/>
          <w:b w:val="0"/>
          <w:bCs w:val="0"/>
          <w:i w:val="0"/>
          <w:iCs w:val="0"/>
          <w:caps w:val="0"/>
          <w:smallCaps w:val="0"/>
          <w:noProof w:val="0"/>
          <w:color w:val="000000" w:themeColor="text1" w:themeTint="FF" w:themeShade="FF"/>
          <w:sz w:val="21"/>
          <w:szCs w:val="21"/>
          <w:lang w:val="en-US"/>
        </w:rPr>
        <w:t>Le 3 août 2026</w:t>
      </w:r>
    </w:p>
    <w:p w:rsidRPr="00A9791F" w:rsidR="00E02D40" w:rsidP="51490220" w:rsidRDefault="00A47DF9" w14:paraId="29915A3F" w14:textId="2FFC9261">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51490220" w:rsidR="517C27FD">
        <w:rPr>
          <w:rFonts w:ascii="Arial" w:hAnsi="Arial" w:eastAsia="Arial" w:cs="Arial"/>
          <w:b w:val="0"/>
          <w:bCs w:val="0"/>
          <w:i w:val="0"/>
          <w:iCs w:val="0"/>
          <w:caps w:val="0"/>
          <w:smallCaps w:val="0"/>
          <w:noProof w:val="0"/>
          <w:color w:val="000000" w:themeColor="text1" w:themeTint="FF" w:themeShade="FF"/>
          <w:sz w:val="21"/>
          <w:szCs w:val="21"/>
          <w:lang w:val="en-US"/>
        </w:rPr>
        <w:t>(Veuillez ne pas publier ce communiqué plus de 6 mois après cette date)</w:t>
      </w:r>
    </w:p>
    <w:p w:rsidRPr="00A9791F" w:rsidR="00E02D40" w:rsidP="51490220" w:rsidRDefault="00A47DF9" w14:paraId="19ECB7E1" w14:textId="4271B1B1">
      <w:pPr>
        <w:spacing w:after="0" w:line="240" w:lineRule="auto"/>
        <w:ind w:right="-72"/>
        <w:rPr>
          <w:rFonts w:ascii="Arial" w:hAnsi="Arial" w:eastAsia="Arial" w:cs="Arial"/>
          <w:b w:val="0"/>
          <w:bCs w:val="0"/>
          <w:i w:val="0"/>
          <w:iCs w:val="0"/>
          <w:caps w:val="0"/>
          <w:smallCaps w:val="0"/>
          <w:noProof w:val="0"/>
          <w:color w:val="000000" w:themeColor="text1" w:themeTint="FF" w:themeShade="FF"/>
          <w:sz w:val="21"/>
          <w:szCs w:val="21"/>
          <w:lang w:val="en-US"/>
        </w:rPr>
      </w:pPr>
      <w:r w:rsidRPr="51490220" w:rsidR="517C27FD">
        <w:rPr>
          <w:rFonts w:ascii="Arial" w:hAnsi="Arial" w:eastAsia="Arial" w:cs="Arial"/>
          <w:b w:val="0"/>
          <w:bCs w:val="0"/>
          <w:i w:val="0"/>
          <w:iCs w:val="0"/>
          <w:caps w:val="0"/>
          <w:smallCaps w:val="0"/>
          <w:noProof w:val="0"/>
          <w:color w:val="000000" w:themeColor="text1" w:themeTint="FF" w:themeShade="FF"/>
          <w:sz w:val="21"/>
          <w:szCs w:val="21"/>
          <w:lang w:val="en-US"/>
        </w:rPr>
        <w:t xml:space="preserve">Personne-ressource : Luis Matallana </w:t>
      </w:r>
    </w:p>
    <w:p w:rsidRPr="00A9791F" w:rsidR="00E02D40" w:rsidP="51490220" w:rsidRDefault="00A47DF9" w14:paraId="5596132C" w14:textId="7E9144BE">
      <w:pPr>
        <w:spacing w:after="0" w:line="240" w:lineRule="auto"/>
        <w:ind w:right="-72"/>
        <w:rPr>
          <w:rFonts w:ascii="Arial" w:hAnsi="Arial" w:eastAsia="Arial" w:cs="Arial"/>
          <w:b w:val="0"/>
          <w:bCs w:val="0"/>
          <w:i w:val="0"/>
          <w:iCs w:val="0"/>
          <w:caps w:val="0"/>
          <w:smallCaps w:val="0"/>
          <w:noProof w:val="0"/>
          <w:color w:val="000000" w:themeColor="text1" w:themeTint="FF" w:themeShade="FF"/>
          <w:sz w:val="22"/>
          <w:szCs w:val="22"/>
          <w:lang w:val="en-US"/>
        </w:rPr>
      </w:pPr>
      <w:r w:rsidRPr="51490220" w:rsidR="517C27FD">
        <w:rPr>
          <w:rFonts w:ascii="Arial" w:hAnsi="Arial" w:eastAsia="Arial" w:cs="Arial"/>
          <w:b w:val="0"/>
          <w:bCs w:val="0"/>
          <w:i w:val="0"/>
          <w:iCs w:val="0"/>
          <w:caps w:val="0"/>
          <w:smallCaps w:val="0"/>
          <w:noProof w:val="0"/>
          <w:color w:val="000000" w:themeColor="text1" w:themeTint="FF" w:themeShade="FF"/>
          <w:sz w:val="22"/>
          <w:szCs w:val="22"/>
          <w:lang w:val="en-US"/>
        </w:rPr>
        <w:t>Téléphone : 1 438 777-3551</w:t>
      </w:r>
    </w:p>
    <w:p w:rsidRPr="00A9791F" w:rsidR="00E02D40" w:rsidP="51490220" w:rsidRDefault="00A47DF9" w14:paraId="2D8E4961" w14:textId="01F04B77">
      <w:pPr>
        <w:pStyle w:val="Normal"/>
      </w:pPr>
      <w:hyperlink r:id="R0e9e3e9d28a64218">
        <w:r w:rsidRPr="51490220" w:rsidR="517C27FD">
          <w:rPr>
            <w:rStyle w:val="Hyperlink"/>
            <w:rFonts w:ascii="Arial" w:hAnsi="Arial" w:eastAsia="Arial" w:cs="Arial"/>
            <w:b w:val="0"/>
            <w:bCs w:val="0"/>
            <w:i w:val="0"/>
            <w:iCs w:val="0"/>
            <w:caps w:val="0"/>
            <w:smallCaps w:val="0"/>
            <w:strike w:val="0"/>
            <w:dstrike w:val="0"/>
            <w:noProof w:val="0"/>
            <w:sz w:val="22"/>
            <w:szCs w:val="22"/>
            <w:lang w:val="en-US"/>
          </w:rPr>
          <w:t>luis.matallana@kuhn.com</w:t>
        </w:r>
      </w:hyperlink>
    </w:p>
    <w:bookmarkStart w:name="_Hlk65479238" w:id="0"/>
    <w:p w:rsidRPr="00A9791F" w:rsidR="001E6ED6" w:rsidP="001E6ED6" w:rsidRDefault="002D4317" w14:paraId="69838FC1" w14:textId="31BD8BA5">
      <w:pPr>
        <w:spacing w:after="0" w:line="240" w:lineRule="auto"/>
        <w:ind w:right="-72"/>
        <w:rPr>
          <w:rFonts w:ascii="Arial" w:hAnsi="Arial" w:cs="Arial"/>
          <w:sz w:val="21"/>
          <w:szCs w:val="21"/>
          <w:lang w:val="en-US"/>
        </w:rPr>
      </w:pPr>
      <w:r w:rsidRPr="51490220" w:rsidR="001E6ED6">
        <w:rPr>
          <w:rFonts w:ascii="Arial" w:hAnsi="Arial" w:cs="Arial"/>
          <w:sz w:val="21"/>
          <w:szCs w:val="21"/>
          <w:lang w:val="en-US"/>
        </w:rPr>
        <w:t xml:space="preserve"> </w:t>
      </w:r>
    </w:p>
    <w:p w:rsidRPr="00A9791F" w:rsidR="001E6ED6" w:rsidP="001E6ED6" w:rsidRDefault="001E6ED6" w14:paraId="57B66C16" w14:textId="77777777">
      <w:pPr>
        <w:spacing w:after="0" w:line="240" w:lineRule="auto"/>
        <w:ind w:right="-72"/>
        <w:rPr>
          <w:rFonts w:ascii="Arial" w:hAnsi="Arial" w:cs="Arial"/>
          <w:lang w:val="en-US"/>
        </w:rPr>
      </w:pPr>
    </w:p>
    <w:p w:rsidR="6B7B6514" w:rsidP="51490220" w:rsidRDefault="6B7B6514" w14:paraId="569E8DDD" w14:textId="49C0ADD9">
      <w:pPr>
        <w:spacing w:after="0" w:line="240" w:lineRule="auto"/>
        <w:ind w:right="-72"/>
        <w:jc w:val="center"/>
      </w:pPr>
      <w:r w:rsidRPr="51490220" w:rsidR="6B7B6514">
        <w:rPr>
          <w:rFonts w:ascii="Arial" w:hAnsi="Arial" w:cs="Arial"/>
          <w:b w:val="1"/>
          <w:bCs w:val="1"/>
          <w:lang w:val="en-US"/>
        </w:rPr>
        <w:t>Herse rotative KUHN HR 6042 R</w:t>
      </w:r>
    </w:p>
    <w:p w:rsidRPr="00A9791F" w:rsidR="007622C4" w:rsidP="51490220" w:rsidRDefault="007622C4" w14:paraId="44F917C8" w14:textId="23122C99">
      <w:pPr>
        <w:pStyle w:val="paragraph"/>
        <w:spacing w:before="0" w:beforeAutospacing="off" w:after="0" w:afterAutospacing="off"/>
        <w:ind w:right="-75"/>
        <w:textAlignment w:val="baseline"/>
        <w:rPr>
          <w:rStyle w:val="eop"/>
          <w:rFonts w:ascii="Arial" w:hAnsi="Arial" w:cs="Arial"/>
          <w:sz w:val="22"/>
          <w:szCs w:val="22"/>
        </w:rPr>
      </w:pPr>
      <w:bookmarkEnd w:id="0"/>
    </w:p>
    <w:p w:rsidRPr="00063C0C" w:rsidR="003E213A" w:rsidP="003E213A" w:rsidRDefault="003E213A" w14:paraId="1A64A7A2" w14:textId="6640F67C">
      <w:pPr>
        <w:pStyle w:val="paragraph"/>
        <w:spacing w:after="0"/>
        <w:ind w:right="-72"/>
        <w:textAlignment w:val="baseline"/>
      </w:pPr>
      <w:r w:rsidRPr="51490220" w:rsidR="6B7B6514">
        <w:rPr>
          <w:rStyle w:val="normaltextrun"/>
          <w:rFonts w:ascii="Arial" w:hAnsi="Arial" w:cs="Arial"/>
          <w:sz w:val="20"/>
          <w:szCs w:val="20"/>
        </w:rPr>
        <w:t xml:space="preserve">Kuhn North America, Inc. est </w:t>
      </w:r>
      <w:r w:rsidRPr="51490220" w:rsidR="6B7B6514">
        <w:rPr>
          <w:rStyle w:val="normaltextrun"/>
          <w:rFonts w:ascii="Arial" w:hAnsi="Arial" w:cs="Arial"/>
          <w:sz w:val="20"/>
          <w:szCs w:val="20"/>
        </w:rPr>
        <w:t>ravie</w:t>
      </w:r>
      <w:r w:rsidRPr="51490220" w:rsidR="6B7B6514">
        <w:rPr>
          <w:rStyle w:val="normaltextrun"/>
          <w:rFonts w:ascii="Arial" w:hAnsi="Arial" w:cs="Arial"/>
          <w:sz w:val="20"/>
          <w:szCs w:val="20"/>
        </w:rPr>
        <w:t xml:space="preserve"> de </w:t>
      </w:r>
      <w:r w:rsidRPr="51490220" w:rsidR="6B7B6514">
        <w:rPr>
          <w:rStyle w:val="normaltextrun"/>
          <w:rFonts w:ascii="Arial" w:hAnsi="Arial" w:cs="Arial"/>
          <w:sz w:val="20"/>
          <w:szCs w:val="20"/>
        </w:rPr>
        <w:t>présenter</w:t>
      </w:r>
      <w:r w:rsidRPr="51490220" w:rsidR="6B7B6514">
        <w:rPr>
          <w:rStyle w:val="normaltextrun"/>
          <w:rFonts w:ascii="Arial" w:hAnsi="Arial" w:cs="Arial"/>
          <w:sz w:val="20"/>
          <w:szCs w:val="20"/>
        </w:rPr>
        <w:t xml:space="preserve"> la nouvelle </w:t>
      </w:r>
      <w:r w:rsidRPr="51490220" w:rsidR="6B7B6514">
        <w:rPr>
          <w:rStyle w:val="normaltextrun"/>
          <w:rFonts w:ascii="Arial" w:hAnsi="Arial" w:cs="Arial"/>
          <w:sz w:val="20"/>
          <w:szCs w:val="20"/>
        </w:rPr>
        <w:t>herse</w:t>
      </w:r>
      <w:r w:rsidRPr="51490220" w:rsidR="6B7B6514">
        <w:rPr>
          <w:rStyle w:val="normaltextrun"/>
          <w:rFonts w:ascii="Arial" w:hAnsi="Arial" w:cs="Arial"/>
          <w:sz w:val="20"/>
          <w:szCs w:val="20"/>
        </w:rPr>
        <w:t xml:space="preserve"> rotative HR 6042 R, </w:t>
      </w:r>
      <w:r w:rsidRPr="51490220" w:rsidR="6B7B6514">
        <w:rPr>
          <w:rStyle w:val="normaltextrun"/>
          <w:rFonts w:ascii="Arial" w:hAnsi="Arial" w:cs="Arial"/>
          <w:sz w:val="20"/>
          <w:szCs w:val="20"/>
        </w:rPr>
        <w:t>une</w:t>
      </w:r>
      <w:r w:rsidRPr="51490220" w:rsidR="6B7B6514">
        <w:rPr>
          <w:rStyle w:val="normaltextrun"/>
          <w:rFonts w:ascii="Arial" w:hAnsi="Arial" w:cs="Arial"/>
          <w:sz w:val="20"/>
          <w:szCs w:val="20"/>
        </w:rPr>
        <w:t xml:space="preserve"> machine de 19 pi 6 po (6,0 m) </w:t>
      </w:r>
      <w:r w:rsidRPr="51490220" w:rsidR="6B7B6514">
        <w:rPr>
          <w:rStyle w:val="normaltextrun"/>
          <w:rFonts w:ascii="Arial" w:hAnsi="Arial" w:cs="Arial"/>
          <w:sz w:val="20"/>
          <w:szCs w:val="20"/>
        </w:rPr>
        <w:t>conçue</w:t>
      </w:r>
      <w:r w:rsidRPr="51490220" w:rsidR="6B7B6514">
        <w:rPr>
          <w:rStyle w:val="normaltextrun"/>
          <w:rFonts w:ascii="Arial" w:hAnsi="Arial" w:cs="Arial"/>
          <w:sz w:val="20"/>
          <w:szCs w:val="20"/>
        </w:rPr>
        <w:t xml:space="preserve"> pour aider les </w:t>
      </w:r>
      <w:r w:rsidRPr="51490220" w:rsidR="6B7B6514">
        <w:rPr>
          <w:rStyle w:val="normaltextrun"/>
          <w:rFonts w:ascii="Arial" w:hAnsi="Arial" w:cs="Arial"/>
          <w:sz w:val="20"/>
          <w:szCs w:val="20"/>
        </w:rPr>
        <w:t>agriculteurs</w:t>
      </w:r>
      <w:r w:rsidRPr="51490220" w:rsidR="6B7B6514">
        <w:rPr>
          <w:rStyle w:val="normaltextrun"/>
          <w:rFonts w:ascii="Arial" w:hAnsi="Arial" w:cs="Arial"/>
          <w:sz w:val="20"/>
          <w:szCs w:val="20"/>
        </w:rPr>
        <w:t xml:space="preserve"> à </w:t>
      </w:r>
      <w:r w:rsidRPr="51490220" w:rsidR="6B7B6514">
        <w:rPr>
          <w:rStyle w:val="normaltextrun"/>
          <w:rFonts w:ascii="Arial" w:hAnsi="Arial" w:cs="Arial"/>
          <w:sz w:val="20"/>
          <w:szCs w:val="20"/>
        </w:rPr>
        <w:t>obtenir</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une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préparation</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uniforme</w:t>
      </w:r>
      <w:r w:rsidRPr="51490220" w:rsidR="6B7B6514">
        <w:rPr>
          <w:rStyle w:val="normaltextrun"/>
          <w:rFonts w:ascii="Arial" w:hAnsi="Arial" w:cs="Arial"/>
          <w:sz w:val="20"/>
          <w:szCs w:val="20"/>
        </w:rPr>
        <w:t xml:space="preserve"> du lit de </w:t>
      </w:r>
      <w:r w:rsidRPr="51490220" w:rsidR="6B7B6514">
        <w:rPr>
          <w:rStyle w:val="normaltextrun"/>
          <w:rFonts w:ascii="Arial" w:hAnsi="Arial" w:cs="Arial"/>
          <w:sz w:val="20"/>
          <w:szCs w:val="20"/>
        </w:rPr>
        <w:t>semence</w:t>
      </w:r>
      <w:r w:rsidRPr="51490220" w:rsidR="6B7B6514">
        <w:rPr>
          <w:rStyle w:val="normaltextrun"/>
          <w:rFonts w:ascii="Arial" w:hAnsi="Arial" w:cs="Arial"/>
          <w:sz w:val="20"/>
          <w:szCs w:val="20"/>
        </w:rPr>
        <w:t xml:space="preserve"> tout </w:t>
      </w:r>
      <w:r w:rsidRPr="51490220" w:rsidR="6B7B6514">
        <w:rPr>
          <w:rStyle w:val="normaltextrun"/>
          <w:rFonts w:ascii="Arial" w:hAnsi="Arial" w:cs="Arial"/>
          <w:sz w:val="20"/>
          <w:szCs w:val="20"/>
        </w:rPr>
        <w:t>en</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améliorant</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l’efficacité</w:t>
      </w:r>
      <w:r w:rsidRPr="51490220" w:rsidR="6B7B6514">
        <w:rPr>
          <w:rStyle w:val="normaltextrun"/>
          <w:rFonts w:ascii="Arial" w:hAnsi="Arial" w:cs="Arial"/>
          <w:sz w:val="20"/>
          <w:szCs w:val="20"/>
        </w:rPr>
        <w:t xml:space="preserve"> et la </w:t>
      </w:r>
      <w:r w:rsidRPr="51490220" w:rsidR="6B7B6514">
        <w:rPr>
          <w:rStyle w:val="normaltextrun"/>
          <w:rFonts w:ascii="Arial" w:hAnsi="Arial" w:cs="Arial"/>
          <w:sz w:val="20"/>
          <w:szCs w:val="20"/>
        </w:rPr>
        <w:t>facilité</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d’utilisation</w:t>
      </w:r>
      <w:r w:rsidRPr="51490220" w:rsidR="6B7B6514">
        <w:rPr>
          <w:rStyle w:val="normaltextrun"/>
          <w:rFonts w:ascii="Arial" w:hAnsi="Arial" w:cs="Arial"/>
          <w:sz w:val="20"/>
          <w:szCs w:val="20"/>
        </w:rPr>
        <w:t>.</w:t>
      </w:r>
      <w:r w:rsidRPr="51490220" w:rsidR="6B7B6514">
        <w:rPr>
          <w:rStyle w:val="normaltextrun"/>
          <w:rFonts w:ascii="Arial" w:hAnsi="Arial" w:cs="Arial"/>
          <w:sz w:val="20"/>
          <w:szCs w:val="20"/>
        </w:rPr>
        <w:t xml:space="preserve"> </w:t>
      </w:r>
    </w:p>
    <w:p w:rsidRPr="00063C0C" w:rsidR="003E213A" w:rsidP="003E213A" w:rsidRDefault="003E213A" w14:paraId="318A8E59" w14:textId="66E36107">
      <w:pPr>
        <w:pStyle w:val="paragraph"/>
        <w:spacing w:after="0"/>
        <w:ind w:right="-72"/>
        <w:textAlignment w:val="baseline"/>
      </w:pPr>
      <w:r w:rsidRPr="51490220" w:rsidR="6B7B6514">
        <w:rPr>
          <w:rStyle w:val="normaltextrun"/>
          <w:rFonts w:ascii="Arial" w:hAnsi="Arial" w:cs="Arial"/>
          <w:sz w:val="20"/>
          <w:szCs w:val="20"/>
        </w:rPr>
        <w:t>Remplaçant</w:t>
      </w:r>
      <w:r w:rsidRPr="51490220" w:rsidR="6B7B6514">
        <w:rPr>
          <w:rStyle w:val="normaltextrun"/>
          <w:rFonts w:ascii="Arial" w:hAnsi="Arial" w:cs="Arial"/>
          <w:sz w:val="20"/>
          <w:szCs w:val="20"/>
        </w:rPr>
        <w:t xml:space="preserve"> le </w:t>
      </w:r>
      <w:r w:rsidRPr="51490220" w:rsidR="6B7B6514">
        <w:rPr>
          <w:rStyle w:val="normaltextrun"/>
          <w:rFonts w:ascii="Arial" w:hAnsi="Arial" w:cs="Arial"/>
          <w:sz w:val="20"/>
          <w:szCs w:val="20"/>
        </w:rPr>
        <w:t>modèle</w:t>
      </w:r>
      <w:r w:rsidRPr="51490220" w:rsidR="6B7B6514">
        <w:rPr>
          <w:rStyle w:val="normaltextrun"/>
          <w:rFonts w:ascii="Arial" w:hAnsi="Arial" w:cs="Arial"/>
          <w:sz w:val="20"/>
          <w:szCs w:val="20"/>
        </w:rPr>
        <w:t xml:space="preserve"> HR 6040 R, le HR 6042 R conserve la transmission, le </w:t>
      </w:r>
      <w:r w:rsidRPr="51490220" w:rsidR="6B7B6514">
        <w:rPr>
          <w:rStyle w:val="normaltextrun"/>
          <w:rFonts w:ascii="Arial" w:hAnsi="Arial" w:cs="Arial"/>
          <w:sz w:val="20"/>
          <w:szCs w:val="20"/>
        </w:rPr>
        <w:t>système</w:t>
      </w:r>
      <w:r w:rsidRPr="51490220" w:rsidR="6B7B6514">
        <w:rPr>
          <w:rStyle w:val="normaltextrun"/>
          <w:rFonts w:ascii="Arial" w:hAnsi="Arial" w:cs="Arial"/>
          <w:sz w:val="20"/>
          <w:szCs w:val="20"/>
        </w:rPr>
        <w:t xml:space="preserve"> de rotors et la </w:t>
      </w:r>
      <w:r w:rsidRPr="51490220" w:rsidR="6B7B6514">
        <w:rPr>
          <w:rStyle w:val="normaltextrun"/>
          <w:rFonts w:ascii="Arial" w:hAnsi="Arial" w:cs="Arial"/>
          <w:sz w:val="20"/>
          <w:szCs w:val="20"/>
        </w:rPr>
        <w:t>durabilité</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éprouvés</w:t>
      </w:r>
      <w:r w:rsidRPr="51490220" w:rsidR="6B7B6514">
        <w:rPr>
          <w:rStyle w:val="normaltextrun"/>
          <w:rFonts w:ascii="Arial" w:hAnsi="Arial" w:cs="Arial"/>
          <w:sz w:val="20"/>
          <w:szCs w:val="20"/>
        </w:rPr>
        <w:t xml:space="preserve"> de KUHN, tout </w:t>
      </w:r>
      <w:r w:rsidRPr="51490220" w:rsidR="6B7B6514">
        <w:rPr>
          <w:rStyle w:val="normaltextrun"/>
          <w:rFonts w:ascii="Arial" w:hAnsi="Arial" w:cs="Arial"/>
          <w:sz w:val="20"/>
          <w:szCs w:val="20"/>
        </w:rPr>
        <w:t>en</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intégrant</w:t>
      </w:r>
      <w:r w:rsidRPr="51490220" w:rsidR="6B7B6514">
        <w:rPr>
          <w:rStyle w:val="normaltextrun"/>
          <w:rFonts w:ascii="Arial" w:hAnsi="Arial" w:cs="Arial"/>
          <w:sz w:val="20"/>
          <w:szCs w:val="20"/>
        </w:rPr>
        <w:t xml:space="preserve"> un </w:t>
      </w:r>
      <w:r w:rsidRPr="51490220" w:rsidR="6B7B6514">
        <w:rPr>
          <w:rStyle w:val="normaltextrun"/>
          <w:rFonts w:ascii="Arial" w:hAnsi="Arial" w:cs="Arial"/>
          <w:sz w:val="20"/>
          <w:szCs w:val="20"/>
        </w:rPr>
        <w:t>châssis</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redessiné</w:t>
      </w:r>
      <w:r w:rsidRPr="51490220" w:rsidR="6B7B6514">
        <w:rPr>
          <w:rStyle w:val="normaltextrun"/>
          <w:rFonts w:ascii="Arial" w:hAnsi="Arial" w:cs="Arial"/>
          <w:sz w:val="20"/>
          <w:szCs w:val="20"/>
        </w:rPr>
        <w:t xml:space="preserve"> qui </w:t>
      </w:r>
      <w:r w:rsidRPr="51490220" w:rsidR="6B7B6514">
        <w:rPr>
          <w:rStyle w:val="normaltextrun"/>
          <w:rFonts w:ascii="Arial" w:hAnsi="Arial" w:cs="Arial"/>
          <w:sz w:val="20"/>
          <w:szCs w:val="20"/>
        </w:rPr>
        <w:t>améliore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l’accessibilité</w:t>
      </w:r>
      <w:r w:rsidRPr="51490220" w:rsidR="6B7B6514">
        <w:rPr>
          <w:rStyle w:val="normaltextrun"/>
          <w:rFonts w:ascii="Arial" w:hAnsi="Arial" w:cs="Arial"/>
          <w:sz w:val="20"/>
          <w:szCs w:val="20"/>
        </w:rPr>
        <w:t xml:space="preserve"> et </w:t>
      </w:r>
      <w:r w:rsidRPr="51490220" w:rsidR="6B7B6514">
        <w:rPr>
          <w:rStyle w:val="normaltextrun"/>
          <w:rFonts w:ascii="Arial" w:hAnsi="Arial" w:cs="Arial"/>
          <w:sz w:val="20"/>
          <w:szCs w:val="20"/>
        </w:rPr>
        <w:t>réduit</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l’accumulation</w:t>
      </w:r>
      <w:r w:rsidRPr="51490220" w:rsidR="6B7B6514">
        <w:rPr>
          <w:rStyle w:val="normaltextrun"/>
          <w:rFonts w:ascii="Arial" w:hAnsi="Arial" w:cs="Arial"/>
          <w:sz w:val="20"/>
          <w:szCs w:val="20"/>
        </w:rPr>
        <w:t xml:space="preserve"> de terre. La conception à bras unique et à pivot unique </w:t>
      </w:r>
      <w:r w:rsidRPr="51490220" w:rsidR="6B7B6514">
        <w:rPr>
          <w:rStyle w:val="normaltextrun"/>
          <w:rFonts w:ascii="Arial" w:hAnsi="Arial" w:cs="Arial"/>
          <w:sz w:val="20"/>
          <w:szCs w:val="20"/>
        </w:rPr>
        <w:t>facilite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l’accès</w:t>
      </w:r>
      <w:r w:rsidRPr="51490220" w:rsidR="6B7B6514">
        <w:rPr>
          <w:rStyle w:val="normaltextrun"/>
          <w:rFonts w:ascii="Arial" w:hAnsi="Arial" w:cs="Arial"/>
          <w:sz w:val="20"/>
          <w:szCs w:val="20"/>
        </w:rPr>
        <w:t xml:space="preserve"> aux </w:t>
      </w:r>
      <w:r w:rsidRPr="51490220" w:rsidR="6B7B6514">
        <w:rPr>
          <w:rStyle w:val="normaltextrun"/>
          <w:rFonts w:ascii="Arial" w:hAnsi="Arial" w:cs="Arial"/>
          <w:sz w:val="20"/>
          <w:szCs w:val="20"/>
        </w:rPr>
        <w:t>composants</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clés</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tels</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que</w:t>
      </w:r>
      <w:r w:rsidRPr="51490220" w:rsidR="6B7B6514">
        <w:rPr>
          <w:rStyle w:val="normaltextrun"/>
          <w:rFonts w:ascii="Arial" w:hAnsi="Arial" w:cs="Arial"/>
          <w:sz w:val="20"/>
          <w:szCs w:val="20"/>
        </w:rPr>
        <w:t xml:space="preserve"> les </w:t>
      </w:r>
      <w:r w:rsidRPr="51490220" w:rsidR="6B7B6514">
        <w:rPr>
          <w:rStyle w:val="normaltextrun"/>
          <w:rFonts w:ascii="Arial" w:hAnsi="Arial" w:cs="Arial"/>
          <w:sz w:val="20"/>
          <w:szCs w:val="20"/>
        </w:rPr>
        <w:t>boîtes</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d’engrenages</w:t>
      </w:r>
      <w:r w:rsidRPr="51490220" w:rsidR="6B7B6514">
        <w:rPr>
          <w:rStyle w:val="normaltextrun"/>
          <w:rFonts w:ascii="Arial" w:hAnsi="Arial" w:cs="Arial"/>
          <w:sz w:val="20"/>
          <w:szCs w:val="20"/>
        </w:rPr>
        <w:t xml:space="preserve">, ce qui </w:t>
      </w:r>
      <w:r w:rsidRPr="51490220" w:rsidR="6B7B6514">
        <w:rPr>
          <w:rStyle w:val="normaltextrun"/>
          <w:rFonts w:ascii="Arial" w:hAnsi="Arial" w:cs="Arial"/>
          <w:sz w:val="20"/>
          <w:szCs w:val="20"/>
        </w:rPr>
        <w:t>simplifie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l’entretien</w:t>
      </w:r>
      <w:r w:rsidRPr="51490220" w:rsidR="6B7B6514">
        <w:rPr>
          <w:rStyle w:val="normaltextrun"/>
          <w:rFonts w:ascii="Arial" w:hAnsi="Arial" w:cs="Arial"/>
          <w:sz w:val="20"/>
          <w:szCs w:val="20"/>
        </w:rPr>
        <w:t xml:space="preserve"> et </w:t>
      </w:r>
      <w:r w:rsidRPr="51490220" w:rsidR="6B7B6514">
        <w:rPr>
          <w:rStyle w:val="normaltextrun"/>
          <w:rFonts w:ascii="Arial" w:hAnsi="Arial" w:cs="Arial"/>
          <w:sz w:val="20"/>
          <w:szCs w:val="20"/>
        </w:rPr>
        <w:t>réduit</w:t>
      </w:r>
      <w:r w:rsidRPr="51490220" w:rsidR="6B7B6514">
        <w:rPr>
          <w:rStyle w:val="normaltextrun"/>
          <w:rFonts w:ascii="Arial" w:hAnsi="Arial" w:cs="Arial"/>
          <w:sz w:val="20"/>
          <w:szCs w:val="20"/>
        </w:rPr>
        <w:t xml:space="preserve"> le temps </w:t>
      </w:r>
      <w:r w:rsidRPr="51490220" w:rsidR="6B7B6514">
        <w:rPr>
          <w:rStyle w:val="normaltextrun"/>
          <w:rFonts w:ascii="Arial" w:hAnsi="Arial" w:cs="Arial"/>
          <w:sz w:val="20"/>
          <w:szCs w:val="20"/>
        </w:rPr>
        <w:t>d’intervention</w:t>
      </w:r>
      <w:r w:rsidRPr="51490220" w:rsidR="6B7B6514">
        <w:rPr>
          <w:rStyle w:val="normaltextrun"/>
          <w:rFonts w:ascii="Arial" w:hAnsi="Arial" w:cs="Arial"/>
          <w:sz w:val="20"/>
          <w:szCs w:val="20"/>
        </w:rPr>
        <w:t xml:space="preserve">, tout </w:t>
      </w:r>
      <w:r w:rsidRPr="51490220" w:rsidR="6B7B6514">
        <w:rPr>
          <w:rStyle w:val="normaltextrun"/>
          <w:rFonts w:ascii="Arial" w:hAnsi="Arial" w:cs="Arial"/>
          <w:sz w:val="20"/>
          <w:szCs w:val="20"/>
        </w:rPr>
        <w:t>en</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contribuant</w:t>
      </w:r>
      <w:r w:rsidRPr="51490220" w:rsidR="6B7B6514">
        <w:rPr>
          <w:rStyle w:val="normaltextrun"/>
          <w:rFonts w:ascii="Arial" w:hAnsi="Arial" w:cs="Arial"/>
          <w:sz w:val="20"/>
          <w:szCs w:val="20"/>
        </w:rPr>
        <w:t xml:space="preserve"> à </w:t>
      </w:r>
      <w:r w:rsidRPr="51490220" w:rsidR="6B7B6514">
        <w:rPr>
          <w:rStyle w:val="normaltextrun"/>
          <w:rFonts w:ascii="Arial" w:hAnsi="Arial" w:cs="Arial"/>
          <w:sz w:val="20"/>
          <w:szCs w:val="20"/>
        </w:rPr>
        <w:t>garder</w:t>
      </w:r>
      <w:r w:rsidRPr="51490220" w:rsidR="6B7B6514">
        <w:rPr>
          <w:rStyle w:val="normaltextrun"/>
          <w:rFonts w:ascii="Arial" w:hAnsi="Arial" w:cs="Arial"/>
          <w:sz w:val="20"/>
          <w:szCs w:val="20"/>
        </w:rPr>
        <w:t xml:space="preserve"> la machine plus propre dans des conditions de travail </w:t>
      </w:r>
      <w:r w:rsidRPr="51490220" w:rsidR="6B7B6514">
        <w:rPr>
          <w:rStyle w:val="normaltextrun"/>
          <w:rFonts w:ascii="Arial" w:hAnsi="Arial" w:cs="Arial"/>
          <w:sz w:val="20"/>
          <w:szCs w:val="20"/>
        </w:rPr>
        <w:t>difficiles</w:t>
      </w:r>
      <w:r w:rsidRPr="51490220" w:rsidR="6B7B6514">
        <w:rPr>
          <w:rStyle w:val="normaltextrun"/>
          <w:rFonts w:ascii="Arial" w:hAnsi="Arial" w:cs="Arial"/>
          <w:sz w:val="20"/>
          <w:szCs w:val="20"/>
        </w:rPr>
        <w:t xml:space="preserve">. Sa conception </w:t>
      </w:r>
      <w:r w:rsidRPr="51490220" w:rsidR="6B7B6514">
        <w:rPr>
          <w:rStyle w:val="normaltextrun"/>
          <w:rFonts w:ascii="Arial" w:hAnsi="Arial" w:cs="Arial"/>
          <w:sz w:val="20"/>
          <w:szCs w:val="20"/>
        </w:rPr>
        <w:t>repliable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améliore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également</w:t>
      </w:r>
      <w:r w:rsidRPr="51490220" w:rsidR="6B7B6514">
        <w:rPr>
          <w:rStyle w:val="normaltextrun"/>
          <w:rFonts w:ascii="Arial" w:hAnsi="Arial" w:cs="Arial"/>
          <w:sz w:val="20"/>
          <w:szCs w:val="20"/>
        </w:rPr>
        <w:t xml:space="preserve"> le </w:t>
      </w:r>
      <w:r w:rsidRPr="51490220" w:rsidR="6B7B6514">
        <w:rPr>
          <w:rStyle w:val="normaltextrun"/>
          <w:rFonts w:ascii="Arial" w:hAnsi="Arial" w:cs="Arial"/>
          <w:sz w:val="20"/>
          <w:szCs w:val="20"/>
        </w:rPr>
        <w:t>levage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l’équilibre</w:t>
      </w:r>
      <w:r w:rsidRPr="51490220" w:rsidR="6B7B6514">
        <w:rPr>
          <w:rStyle w:val="normaltextrun"/>
          <w:rFonts w:ascii="Arial" w:hAnsi="Arial" w:cs="Arial"/>
          <w:sz w:val="20"/>
          <w:szCs w:val="20"/>
        </w:rPr>
        <w:t xml:space="preserve"> et la </w:t>
      </w:r>
      <w:r w:rsidRPr="51490220" w:rsidR="6B7B6514">
        <w:rPr>
          <w:rStyle w:val="normaltextrun"/>
          <w:rFonts w:ascii="Arial" w:hAnsi="Arial" w:cs="Arial"/>
          <w:sz w:val="20"/>
          <w:szCs w:val="20"/>
        </w:rPr>
        <w:t>stabilité</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lors</w:t>
      </w:r>
      <w:r w:rsidRPr="51490220" w:rsidR="6B7B6514">
        <w:rPr>
          <w:rStyle w:val="normaltextrun"/>
          <w:rFonts w:ascii="Arial" w:hAnsi="Arial" w:cs="Arial"/>
          <w:sz w:val="20"/>
          <w:szCs w:val="20"/>
        </w:rPr>
        <w:t xml:space="preserve"> du transport, </w:t>
      </w:r>
      <w:r w:rsidRPr="51490220" w:rsidR="6B7B6514">
        <w:rPr>
          <w:rStyle w:val="normaltextrun"/>
          <w:rFonts w:ascii="Arial" w:hAnsi="Arial" w:cs="Arial"/>
          <w:sz w:val="20"/>
          <w:szCs w:val="20"/>
        </w:rPr>
        <w:t>en</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maintenant</w:t>
      </w:r>
      <w:r w:rsidRPr="51490220" w:rsidR="6B7B6514">
        <w:rPr>
          <w:rStyle w:val="normaltextrun"/>
          <w:rFonts w:ascii="Arial" w:hAnsi="Arial" w:cs="Arial"/>
          <w:sz w:val="20"/>
          <w:szCs w:val="20"/>
        </w:rPr>
        <w:t xml:space="preserve"> le centre de </w:t>
      </w:r>
      <w:r w:rsidRPr="51490220" w:rsidR="6B7B6514">
        <w:rPr>
          <w:rStyle w:val="normaltextrun"/>
          <w:rFonts w:ascii="Arial" w:hAnsi="Arial" w:cs="Arial"/>
          <w:sz w:val="20"/>
          <w:szCs w:val="20"/>
        </w:rPr>
        <w:t>gravité</w:t>
      </w:r>
      <w:r w:rsidRPr="51490220" w:rsidR="6B7B6514">
        <w:rPr>
          <w:rStyle w:val="normaltextrun"/>
          <w:rFonts w:ascii="Arial" w:hAnsi="Arial" w:cs="Arial"/>
          <w:sz w:val="20"/>
          <w:szCs w:val="20"/>
        </w:rPr>
        <w:t xml:space="preserve"> plus près du </w:t>
      </w:r>
      <w:r w:rsidRPr="51490220" w:rsidR="6B7B6514">
        <w:rPr>
          <w:rStyle w:val="normaltextrun"/>
          <w:rFonts w:ascii="Arial" w:hAnsi="Arial" w:cs="Arial"/>
          <w:sz w:val="20"/>
          <w:szCs w:val="20"/>
        </w:rPr>
        <w:t>tracteur</w:t>
      </w:r>
      <w:r w:rsidRPr="51490220" w:rsidR="6B7B6514">
        <w:rPr>
          <w:rStyle w:val="normaltextrun"/>
          <w:rFonts w:ascii="Arial" w:hAnsi="Arial" w:cs="Arial"/>
          <w:sz w:val="20"/>
          <w:szCs w:val="20"/>
        </w:rPr>
        <w:t xml:space="preserve"> pour </w:t>
      </w:r>
      <w:r w:rsidRPr="51490220" w:rsidR="6B7B6514">
        <w:rPr>
          <w:rStyle w:val="normaltextrun"/>
          <w:rFonts w:ascii="Arial" w:hAnsi="Arial" w:cs="Arial"/>
          <w:sz w:val="20"/>
          <w:szCs w:val="20"/>
        </w:rPr>
        <w:t>une</w:t>
      </w:r>
      <w:r w:rsidRPr="51490220" w:rsidR="6B7B6514">
        <w:rPr>
          <w:rStyle w:val="normaltextrun"/>
          <w:rFonts w:ascii="Arial" w:hAnsi="Arial" w:cs="Arial"/>
          <w:sz w:val="20"/>
          <w:szCs w:val="20"/>
        </w:rPr>
        <w:t xml:space="preserve"> </w:t>
      </w:r>
      <w:r w:rsidRPr="51490220" w:rsidR="6B7B6514">
        <w:rPr>
          <w:rStyle w:val="normaltextrun"/>
          <w:rFonts w:ascii="Arial" w:hAnsi="Arial" w:cs="Arial"/>
          <w:sz w:val="20"/>
          <w:szCs w:val="20"/>
        </w:rPr>
        <w:t>utilisation</w:t>
      </w:r>
      <w:r w:rsidRPr="51490220" w:rsidR="6B7B6514">
        <w:rPr>
          <w:rStyle w:val="normaltextrun"/>
          <w:rFonts w:ascii="Arial" w:hAnsi="Arial" w:cs="Arial"/>
          <w:sz w:val="20"/>
          <w:szCs w:val="20"/>
        </w:rPr>
        <w:t xml:space="preserve"> plus </w:t>
      </w:r>
      <w:r w:rsidRPr="51490220" w:rsidR="6B7B6514">
        <w:rPr>
          <w:rStyle w:val="normaltextrun"/>
          <w:rFonts w:ascii="Arial" w:hAnsi="Arial" w:cs="Arial"/>
          <w:sz w:val="20"/>
          <w:szCs w:val="20"/>
        </w:rPr>
        <w:t>sécuritaire</w:t>
      </w:r>
      <w:r w:rsidRPr="51490220" w:rsidR="6B7B6514">
        <w:rPr>
          <w:rStyle w:val="normaltextrun"/>
          <w:rFonts w:ascii="Arial" w:hAnsi="Arial" w:cs="Arial"/>
          <w:sz w:val="20"/>
          <w:szCs w:val="20"/>
        </w:rPr>
        <w:t xml:space="preserve"> et plus </w:t>
      </w:r>
      <w:r w:rsidRPr="51490220" w:rsidR="6B7B6514">
        <w:rPr>
          <w:rStyle w:val="normaltextrun"/>
          <w:rFonts w:ascii="Arial" w:hAnsi="Arial" w:cs="Arial"/>
          <w:sz w:val="20"/>
          <w:szCs w:val="20"/>
        </w:rPr>
        <w:t>confortable</w:t>
      </w:r>
      <w:r w:rsidRPr="51490220" w:rsidR="6B7B6514">
        <w:rPr>
          <w:rStyle w:val="normaltextrun"/>
          <w:rFonts w:ascii="Arial" w:hAnsi="Arial" w:cs="Arial"/>
          <w:sz w:val="20"/>
          <w:szCs w:val="20"/>
        </w:rPr>
        <w:t>.</w:t>
      </w:r>
      <w:r w:rsidRPr="51490220" w:rsidR="6B7B6514">
        <w:rPr>
          <w:rStyle w:val="normaltextrun"/>
          <w:rFonts w:ascii="Arial" w:hAnsi="Arial" w:cs="Arial"/>
          <w:sz w:val="20"/>
          <w:szCs w:val="20"/>
        </w:rPr>
        <w:t xml:space="preserve"> </w:t>
      </w:r>
    </w:p>
    <w:p w:rsidRPr="00063C0C" w:rsidR="003E213A" w:rsidP="003E213A" w:rsidRDefault="003E213A" w14:paraId="1630C687" w14:textId="2F06A00B">
      <w:pPr>
        <w:pStyle w:val="paragraph"/>
        <w:spacing w:after="0"/>
        <w:ind w:right="-72"/>
        <w:textAlignment w:val="baseline"/>
      </w:pPr>
      <w:r w:rsidRPr="51490220" w:rsidR="6B7B6514">
        <w:rPr>
          <w:rStyle w:val="normaltextrun"/>
          <w:rFonts w:ascii="Arial" w:hAnsi="Arial" w:cs="Arial"/>
          <w:sz w:val="20"/>
          <w:szCs w:val="20"/>
        </w:rPr>
        <w:t>Conçue pour les applications à forte puissance, la HR 6042 R est équipée d’un réducteur central robuste, refroidi à l’huile, capable de supporter jusqu’à 460 chevaux à la prise de force. La conception avancée de son rotor et de ses lames assure un travail du sol uniforme à des profondeurs de travail allant jusqu’à 10 po, ce qui permet aux opérateurs de créer un lit de semence de haute qualité tout en réduisant la consommation de carburant et en limitant le nombre de passages nécessaires.</w:t>
      </w:r>
    </w:p>
    <w:p w:rsidR="6B7B6514" w:rsidP="51490220" w:rsidRDefault="6B7B6514" w14:paraId="382961BD" w14:textId="7397D444">
      <w:pPr>
        <w:pStyle w:val="paragraph"/>
        <w:spacing w:before="0" w:beforeAutospacing="off" w:after="0" w:afterAutospacing="off"/>
        <w:ind w:right="-72"/>
      </w:pPr>
      <w:r w:rsidRPr="51490220" w:rsidR="6B7B6514">
        <w:rPr>
          <w:rFonts w:ascii="Arial" w:hAnsi="Arial" w:cs="Arial"/>
          <w:sz w:val="20"/>
          <w:szCs w:val="20"/>
        </w:rPr>
        <w:t>Le confort de l’opérateur est encore amélioré grâce aux commandes hydrauliques de série installées dans la cabine, qui permettent de régler la profondeur de travail et la barre de nivellement, ce qui permet de s’adapter rapidement aux variations des conditions du sol sans quitter son siège. Les différentes vitesses de rotor et les options de rouleau arrière offrent la souplesse nécessaire pour affiner la finition du sol sur une vaste gamme de cultures et de types de sols.</w:t>
      </w:r>
    </w:p>
    <w:p w:rsidR="6B7B6514" w:rsidP="51490220" w:rsidRDefault="6B7B6514" w14:paraId="7E6E5CC0" w14:textId="26ABF631">
      <w:pPr>
        <w:pStyle w:val="paragraph"/>
        <w:spacing w:before="0" w:beforeAutospacing="off" w:after="0" w:afterAutospacing="off"/>
        <w:ind w:right="-72"/>
      </w:pPr>
      <w:r w:rsidRPr="51490220" w:rsidR="6B7B6514">
        <w:rPr>
          <w:rFonts w:ascii="Arial" w:hAnsi="Arial" w:cs="Arial"/>
          <w:sz w:val="20"/>
          <w:szCs w:val="20"/>
        </w:rPr>
        <w:t xml:space="preserve"> </w:t>
      </w:r>
    </w:p>
    <w:p w:rsidR="6B7B6514" w:rsidP="51490220" w:rsidRDefault="6B7B6514" w14:paraId="1B359D05" w14:textId="3BE6E660">
      <w:pPr>
        <w:pStyle w:val="paragraph"/>
        <w:spacing w:before="0" w:beforeAutospacing="off" w:after="0" w:afterAutospacing="off"/>
        <w:ind w:right="-72"/>
      </w:pPr>
      <w:r w:rsidRPr="51490220" w:rsidR="6B7B6514">
        <w:rPr>
          <w:rFonts w:ascii="Arial" w:hAnsi="Arial" w:cs="Arial"/>
          <w:sz w:val="20"/>
          <w:szCs w:val="20"/>
        </w:rPr>
        <w:t>Le HR 6042 R est idéal pour les producteurs de cultures spécialisées, notamment les exploitations fruitières, maraîchères et de pommes de terre, ainsi que pour les exploitations de cultures en rangs pratiquant le travail du sol secondaire. Il répond également aux besoins des entrepreneurs agricoles et des gestionnaires de gazon qui ont besoin de capacités précises de conditionnement et de finition du sol.</w:t>
      </w:r>
    </w:p>
    <w:p w:rsidR="6B7B6514" w:rsidP="51490220" w:rsidRDefault="6B7B6514" w14:paraId="79801216" w14:textId="53FF02E9">
      <w:pPr>
        <w:pStyle w:val="paragraph"/>
        <w:spacing w:before="0" w:beforeAutospacing="off" w:after="0" w:afterAutospacing="off"/>
        <w:ind w:right="-72"/>
      </w:pPr>
      <w:r w:rsidRPr="51490220" w:rsidR="6B7B6514">
        <w:rPr>
          <w:rFonts w:ascii="Arial" w:hAnsi="Arial" w:cs="Arial"/>
          <w:sz w:val="20"/>
          <w:szCs w:val="20"/>
        </w:rPr>
        <w:t xml:space="preserve"> </w:t>
      </w:r>
    </w:p>
    <w:p w:rsidR="6B7B6514" w:rsidP="51490220" w:rsidRDefault="6B7B6514" w14:paraId="1868472A" w14:textId="3CC66BDF">
      <w:pPr>
        <w:pStyle w:val="paragraph"/>
        <w:spacing w:before="0" w:beforeAutospacing="off" w:after="0" w:afterAutospacing="off"/>
        <w:ind w:right="-72"/>
      </w:pPr>
      <w:r w:rsidRPr="51490220" w:rsidR="6B7B6514">
        <w:rPr>
          <w:rFonts w:ascii="Arial" w:hAnsi="Arial" w:cs="Arial"/>
          <w:sz w:val="20"/>
          <w:szCs w:val="20"/>
        </w:rPr>
        <w:t>« Le HR 6042 R est conçu pour offrir des résultats constants en matière de lit de semence tout en facilitant le travail des opérateurs », a déclaré Nicholas Holmes, chef de produit chez KUHN. « Qu’il s’agisse d’un accès amélioré pour l’entretien, des réglages depuis la cabine ou d’un conditionnement efficace du sol, elle est conçue pour maximiser la productivité dans des conditions exigeantes. »</w:t>
      </w:r>
    </w:p>
    <w:p w:rsidR="6B7B6514" w:rsidP="51490220" w:rsidRDefault="6B7B6514" w14:paraId="3AD04F54" w14:textId="4AF5355B">
      <w:pPr>
        <w:pStyle w:val="paragraph"/>
        <w:spacing w:before="0" w:beforeAutospacing="off" w:after="0" w:afterAutospacing="off"/>
        <w:ind w:right="-72"/>
      </w:pPr>
      <w:r w:rsidRPr="51490220" w:rsidR="6B7B6514">
        <w:rPr>
          <w:rFonts w:ascii="Arial" w:hAnsi="Arial" w:cs="Arial"/>
          <w:sz w:val="20"/>
          <w:szCs w:val="20"/>
        </w:rPr>
        <w:t xml:space="preserve"> </w:t>
      </w:r>
    </w:p>
    <w:p w:rsidR="6B7B6514" w:rsidP="51490220" w:rsidRDefault="6B7B6514" w14:paraId="0553BCED" w14:textId="2FD831EA">
      <w:pPr>
        <w:pStyle w:val="paragraph"/>
        <w:spacing w:before="0" w:beforeAutospacing="off" w:after="0" w:afterAutospacing="off"/>
        <w:ind w:right="-72"/>
      </w:pPr>
      <w:r w:rsidRPr="51490220" w:rsidR="6B7B6514">
        <w:rPr>
          <w:rFonts w:ascii="Arial" w:hAnsi="Arial" w:cs="Arial"/>
          <w:sz w:val="20"/>
          <w:szCs w:val="20"/>
        </w:rPr>
        <w:t>La HR 6042 R est disponible chez les concessionnaires KUHN autorisés partout en Amérique du Nord. Pour trouver un concessionnaire ou en savoir plus, visitez le site www.kuhn.com.</w:t>
      </w:r>
    </w:p>
    <w:p w:rsidRPr="00063C0C" w:rsidR="003E213A" w:rsidP="003E213A" w:rsidRDefault="003E213A" w14:paraId="6A0FABE9" w14:textId="77777777">
      <w:pPr>
        <w:pStyle w:val="paragraph"/>
        <w:spacing w:before="0" w:beforeAutospacing="0" w:after="0" w:afterAutospacing="0"/>
        <w:ind w:right="-72"/>
        <w:textAlignment w:val="baseline"/>
        <w:rPr>
          <w:rStyle w:val="normaltextrun"/>
          <w:rFonts w:ascii="Arial" w:hAnsi="Arial" w:cs="Arial"/>
          <w:sz w:val="20"/>
          <w:szCs w:val="20"/>
        </w:rPr>
      </w:pPr>
    </w:p>
    <w:p w:rsidR="26065753" w:rsidP="51490220" w:rsidRDefault="26065753" w14:paraId="578F709A" w14:textId="3536C21B">
      <w:pPr>
        <w:spacing w:before="0" w:beforeAutospacing="off" w:after="0" w:afterAutospacing="off" w:line="240" w:lineRule="auto"/>
        <w:ind w:right="-72"/>
        <w:rPr>
          <w:noProof w:val="0"/>
          <w:lang w:val="en-US"/>
        </w:rPr>
      </w:pP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Kuhn North America, Inc., située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à Brodhead, au</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Wisconsin, est un chef de file en</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matière d’innovation</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dans le domaine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des équipements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agricoles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et industriels. KUHN propose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une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vaste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gamme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d’outils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destinés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à la production de foin et de fourrage, à l’élevage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et à la production végétale, ainsi</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que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des équipements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d’aménagement</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paysager</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et d’entretien</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routier. Les produits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KUHN, KUHN Knight et KUHN Krause sont</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vendus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par des concessionnaires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de matériel agricole</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partout</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aux États-Unis, au Canada et dans de nombreux</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autres</w:t>
      </w:r>
      <w:r w:rsidRPr="51490220" w:rsidR="26065753">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1490220" w:rsidR="26065753">
        <w:rPr>
          <w:rStyle w:val="eop"/>
          <w:rFonts w:ascii="Arial" w:hAnsi="Arial" w:eastAsia="Arial" w:cs="Arial"/>
          <w:b w:val="0"/>
          <w:bCs w:val="0"/>
          <w:i w:val="0"/>
          <w:iCs w:val="0"/>
          <w:caps w:val="0"/>
          <w:smallCaps w:val="0"/>
          <w:noProof w:val="0"/>
          <w:color w:val="000000" w:themeColor="text1" w:themeTint="FF" w:themeShade="FF"/>
          <w:sz w:val="20"/>
          <w:szCs w:val="20"/>
          <w:lang w:val="en-US"/>
        </w:rPr>
        <w:t>pays. </w:t>
      </w:r>
    </w:p>
    <w:p w:rsidR="51490220" w:rsidP="51490220" w:rsidRDefault="51490220" w14:paraId="74383CBE" w14:textId="04F76499">
      <w:pPr>
        <w:pStyle w:val="paragraph"/>
        <w:spacing w:before="0" w:beforeAutospacing="off" w:after="0" w:afterAutospacing="off"/>
        <w:ind w:right="-72"/>
        <w:rPr>
          <w:rStyle w:val="eop"/>
          <w:rFonts w:ascii="Arial" w:hAnsi="Arial" w:cs="Arial"/>
          <w:sz w:val="20"/>
          <w:szCs w:val="20"/>
        </w:rPr>
      </w:pPr>
    </w:p>
    <w:p w:rsidRPr="00063C0C" w:rsidR="00BC2E8D" w:rsidP="003E213A" w:rsidRDefault="00BC2E8D" w14:paraId="03BFFFF1" w14:textId="5F198E80">
      <w:pPr>
        <w:pStyle w:val="paragraph"/>
        <w:spacing w:after="0"/>
        <w:ind w:right="-72"/>
        <w:textAlignment w:val="baseline"/>
        <w:rPr>
          <w:rFonts w:ascii="Arial" w:hAnsi="Arial" w:cs="Arial"/>
          <w:sz w:val="20"/>
          <w:szCs w:val="20"/>
        </w:rPr>
      </w:pPr>
    </w:p>
    <w:sectPr w:rsidRPr="00063C0C" w:rsidR="00BC2E8D" w:rsidSect="0098251F">
      <w:headerReference w:type="default" r:id="rId12"/>
      <w:footerReference w:type="default" r:id="rId13"/>
      <w:pgSz w:w="11906" w:h="16838" w:orient="portrait"/>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063D" w:rsidP="008D5590" w:rsidRDefault="0050063D" w14:paraId="5384341F" w14:textId="77777777">
      <w:pPr>
        <w:spacing w:after="0" w:line="240" w:lineRule="auto"/>
      </w:pPr>
      <w:r>
        <w:separator/>
      </w:r>
    </w:p>
  </w:endnote>
  <w:endnote w:type="continuationSeparator" w:id="0">
    <w:p w:rsidR="0050063D" w:rsidP="008D5590" w:rsidRDefault="0050063D" w14:paraId="04EC31CC" w14:textId="77777777">
      <w:pPr>
        <w:spacing w:after="0" w:line="240" w:lineRule="auto"/>
      </w:pPr>
      <w:r>
        <w:continuationSeparator/>
      </w:r>
    </w:p>
  </w:endnote>
  <w:endnote w:type="continuationNotice" w:id="1">
    <w:p w:rsidR="0050063D" w:rsidRDefault="0050063D" w14:paraId="3562178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altName w:val="Arial"/>
    <w:charset w:val="00"/>
    <w:family w:val="swiss"/>
    <w:pitch w:val="variable"/>
    <w:sig w:usb0="8000008F" w:usb1="00002042" w:usb2="00000000" w:usb3="00000000" w:csb0="0000009B" w:csb1="00000000"/>
  </w:font>
  <w:font w:name="HelveticaNeueLT Com 47 LtCn">
    <w:altName w:val="Arial"/>
    <w:charset w:val="00"/>
    <w:family w:val="swiss"/>
    <w:pitch w:val="variable"/>
    <w:sig w:usb0="8000008F" w:usb1="10002042"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1E2F" w:rsidR="00271E2F" w:rsidP="00271E2F" w:rsidRDefault="00271E2F" w14:paraId="7C435C8B" w14:textId="77777777">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lang w:val="en-US"/>
      </w:rPr>
    </w:pPr>
    <w:r w:rsidRPr="00271E2F">
      <w:rPr>
        <w:rFonts w:ascii="HelveticaNeueLT Com 67 MdCn" w:hAnsi="HelveticaNeueLT Com 67 MdCn" w:cs="HelveticaNeueLT Com 67 MdCn"/>
        <w:color w:val="FF0C05"/>
        <w:sz w:val="14"/>
        <w:szCs w:val="14"/>
        <w:lang w:val="en-US"/>
      </w:rPr>
      <w:t>KUHN NORTH AMERICA, INC.</w:t>
    </w:r>
    <w:r w:rsidRPr="00271E2F">
      <w:rPr>
        <w:rFonts w:ascii="HelveticaNeueLT Com 67 MdCn" w:hAnsi="HelveticaNeueLT Com 67 MdCn" w:cs="HelveticaNeueLT Com 67 MdCn"/>
        <w:color w:val="000000"/>
        <w:sz w:val="14"/>
        <w:szCs w:val="14"/>
        <w:lang w:val="en-US"/>
      </w:rPr>
      <w:t xml:space="preserve"> </w:t>
    </w:r>
    <w:r w:rsidRPr="00271E2F">
      <w:rPr>
        <w:rFonts w:ascii="HelveticaNeueLT Com 47 LtCn" w:hAnsi="HelveticaNeueLT Com 47 LtCn" w:cs="HelveticaNeueLT Com 47 LtCn"/>
        <w:color w:val="000000"/>
        <w:sz w:val="14"/>
        <w:szCs w:val="14"/>
        <w:lang w:val="en-US"/>
      </w:rPr>
      <w:t>- Corporate Headquarters - PO Box 167 - Brodhead, WI 53520 USA - Phone: (608) 897-2131 - Fax: (608) 897-2561 - www.kuhn.com</w:t>
    </w:r>
  </w:p>
  <w:p w:rsidRPr="00271E2F" w:rsidR="008D5590" w:rsidRDefault="008D5590" w14:paraId="3F4241E6" w14:textId="7777777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063D" w:rsidP="008D5590" w:rsidRDefault="0050063D" w14:paraId="74053BD0" w14:textId="77777777">
      <w:pPr>
        <w:spacing w:after="0" w:line="240" w:lineRule="auto"/>
      </w:pPr>
      <w:r>
        <w:separator/>
      </w:r>
    </w:p>
  </w:footnote>
  <w:footnote w:type="continuationSeparator" w:id="0">
    <w:p w:rsidR="0050063D" w:rsidP="008D5590" w:rsidRDefault="0050063D" w14:paraId="00289B10" w14:textId="77777777">
      <w:pPr>
        <w:spacing w:after="0" w:line="240" w:lineRule="auto"/>
      </w:pPr>
      <w:r>
        <w:continuationSeparator/>
      </w:r>
    </w:p>
  </w:footnote>
  <w:footnote w:type="continuationNotice" w:id="1">
    <w:p w:rsidR="0050063D" w:rsidRDefault="0050063D" w14:paraId="6D0ACB8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D5590" w:rsidP="002F49B5" w:rsidRDefault="00D8688E" w14:paraId="67CA3646" w14:textId="38304705">
    <w:pPr>
      <w:pStyle w:val="Header"/>
    </w:pPr>
    <w:r>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0jrflVMiQCLDy" int2:id="2ITqiHu7">
      <int2:state int2:value="Rejected" int2:type="LegacyProofing"/>
    </int2:textHash>
    <int2:textHash int2:hashCode="j80lo50gNxgwRK" int2:id="pYrvz79Y">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hint="default" w:ascii="Symbol" w:hAnsi="Symbol"/>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122CD"/>
    <w:rsid w:val="000207B1"/>
    <w:rsid w:val="000222E8"/>
    <w:rsid w:val="0002613D"/>
    <w:rsid w:val="00046379"/>
    <w:rsid w:val="00063C0C"/>
    <w:rsid w:val="000668EF"/>
    <w:rsid w:val="000702D5"/>
    <w:rsid w:val="00073BFE"/>
    <w:rsid w:val="00080583"/>
    <w:rsid w:val="00080922"/>
    <w:rsid w:val="00084FAE"/>
    <w:rsid w:val="000A5467"/>
    <w:rsid w:val="000B2584"/>
    <w:rsid w:val="000B275C"/>
    <w:rsid w:val="000B62B5"/>
    <w:rsid w:val="000B6806"/>
    <w:rsid w:val="000D14E5"/>
    <w:rsid w:val="001009EA"/>
    <w:rsid w:val="001173C5"/>
    <w:rsid w:val="0012640F"/>
    <w:rsid w:val="00142A84"/>
    <w:rsid w:val="00152663"/>
    <w:rsid w:val="001604A0"/>
    <w:rsid w:val="00181FFE"/>
    <w:rsid w:val="00184B89"/>
    <w:rsid w:val="001940F3"/>
    <w:rsid w:val="001A0082"/>
    <w:rsid w:val="001A74B7"/>
    <w:rsid w:val="001B283C"/>
    <w:rsid w:val="001C2B6D"/>
    <w:rsid w:val="001E3F60"/>
    <w:rsid w:val="001E6ED6"/>
    <w:rsid w:val="001F2A6D"/>
    <w:rsid w:val="002065A0"/>
    <w:rsid w:val="00215F96"/>
    <w:rsid w:val="00217165"/>
    <w:rsid w:val="002252E2"/>
    <w:rsid w:val="00233121"/>
    <w:rsid w:val="00246FBD"/>
    <w:rsid w:val="002527C3"/>
    <w:rsid w:val="00261396"/>
    <w:rsid w:val="002632D4"/>
    <w:rsid w:val="00263B7C"/>
    <w:rsid w:val="00266729"/>
    <w:rsid w:val="00271E2F"/>
    <w:rsid w:val="0027320C"/>
    <w:rsid w:val="00276E8C"/>
    <w:rsid w:val="00280D61"/>
    <w:rsid w:val="00284B10"/>
    <w:rsid w:val="00291331"/>
    <w:rsid w:val="002A68C1"/>
    <w:rsid w:val="002B5C4C"/>
    <w:rsid w:val="002C56F8"/>
    <w:rsid w:val="002D0474"/>
    <w:rsid w:val="002D151F"/>
    <w:rsid w:val="002D4317"/>
    <w:rsid w:val="002E02AB"/>
    <w:rsid w:val="002E1426"/>
    <w:rsid w:val="002F49B5"/>
    <w:rsid w:val="003007FE"/>
    <w:rsid w:val="00305108"/>
    <w:rsid w:val="00310E6D"/>
    <w:rsid w:val="00311A3F"/>
    <w:rsid w:val="0032106F"/>
    <w:rsid w:val="00332D5E"/>
    <w:rsid w:val="00335C58"/>
    <w:rsid w:val="0033675C"/>
    <w:rsid w:val="00342BB8"/>
    <w:rsid w:val="0034654A"/>
    <w:rsid w:val="00372304"/>
    <w:rsid w:val="003811E2"/>
    <w:rsid w:val="00382C76"/>
    <w:rsid w:val="00386C21"/>
    <w:rsid w:val="00393CFC"/>
    <w:rsid w:val="003A4F8F"/>
    <w:rsid w:val="003B5215"/>
    <w:rsid w:val="003D188F"/>
    <w:rsid w:val="003E0BB0"/>
    <w:rsid w:val="003E213A"/>
    <w:rsid w:val="003F224A"/>
    <w:rsid w:val="00422726"/>
    <w:rsid w:val="00467EC3"/>
    <w:rsid w:val="00470CAD"/>
    <w:rsid w:val="00471624"/>
    <w:rsid w:val="00476D43"/>
    <w:rsid w:val="00481147"/>
    <w:rsid w:val="00482E89"/>
    <w:rsid w:val="00485DCB"/>
    <w:rsid w:val="0049521B"/>
    <w:rsid w:val="004A3AC6"/>
    <w:rsid w:val="004B5E7F"/>
    <w:rsid w:val="004B5F46"/>
    <w:rsid w:val="004C00C9"/>
    <w:rsid w:val="004E2EC7"/>
    <w:rsid w:val="004E6FDC"/>
    <w:rsid w:val="004F28AB"/>
    <w:rsid w:val="0050063D"/>
    <w:rsid w:val="00516059"/>
    <w:rsid w:val="00525B3B"/>
    <w:rsid w:val="00526A45"/>
    <w:rsid w:val="00537197"/>
    <w:rsid w:val="005447DD"/>
    <w:rsid w:val="00557717"/>
    <w:rsid w:val="00566467"/>
    <w:rsid w:val="00576716"/>
    <w:rsid w:val="005865CD"/>
    <w:rsid w:val="005A22F9"/>
    <w:rsid w:val="005A3B30"/>
    <w:rsid w:val="005B1A69"/>
    <w:rsid w:val="005B55B0"/>
    <w:rsid w:val="005B7FD5"/>
    <w:rsid w:val="005C1730"/>
    <w:rsid w:val="005C7A81"/>
    <w:rsid w:val="005C7E03"/>
    <w:rsid w:val="005D39C0"/>
    <w:rsid w:val="005D5D1F"/>
    <w:rsid w:val="00605334"/>
    <w:rsid w:val="00605735"/>
    <w:rsid w:val="00610A0F"/>
    <w:rsid w:val="0061512B"/>
    <w:rsid w:val="00616278"/>
    <w:rsid w:val="00621F73"/>
    <w:rsid w:val="006232FF"/>
    <w:rsid w:val="00644B58"/>
    <w:rsid w:val="00654B20"/>
    <w:rsid w:val="00656850"/>
    <w:rsid w:val="00666DD3"/>
    <w:rsid w:val="0067680D"/>
    <w:rsid w:val="00696BF8"/>
    <w:rsid w:val="006C6B8A"/>
    <w:rsid w:val="006E0B54"/>
    <w:rsid w:val="006E23F4"/>
    <w:rsid w:val="006E3CEF"/>
    <w:rsid w:val="00743B67"/>
    <w:rsid w:val="00743E16"/>
    <w:rsid w:val="00746BD5"/>
    <w:rsid w:val="00754895"/>
    <w:rsid w:val="007622C4"/>
    <w:rsid w:val="00763337"/>
    <w:rsid w:val="00764950"/>
    <w:rsid w:val="007657D2"/>
    <w:rsid w:val="007827FD"/>
    <w:rsid w:val="007B3DC2"/>
    <w:rsid w:val="007B688E"/>
    <w:rsid w:val="007B7DCE"/>
    <w:rsid w:val="007D6D3F"/>
    <w:rsid w:val="007E2F5F"/>
    <w:rsid w:val="007F7C9C"/>
    <w:rsid w:val="008011C4"/>
    <w:rsid w:val="00806ACA"/>
    <w:rsid w:val="00830127"/>
    <w:rsid w:val="00841AE1"/>
    <w:rsid w:val="008431F2"/>
    <w:rsid w:val="0084561C"/>
    <w:rsid w:val="00854275"/>
    <w:rsid w:val="0086426C"/>
    <w:rsid w:val="00871774"/>
    <w:rsid w:val="0087524F"/>
    <w:rsid w:val="00876551"/>
    <w:rsid w:val="0088040B"/>
    <w:rsid w:val="00894EB7"/>
    <w:rsid w:val="008976D6"/>
    <w:rsid w:val="008B3FD4"/>
    <w:rsid w:val="008B4758"/>
    <w:rsid w:val="008C7D42"/>
    <w:rsid w:val="008D5590"/>
    <w:rsid w:val="008E4D14"/>
    <w:rsid w:val="0090540C"/>
    <w:rsid w:val="00930F65"/>
    <w:rsid w:val="0093397B"/>
    <w:rsid w:val="00937AC9"/>
    <w:rsid w:val="00940B23"/>
    <w:rsid w:val="009527D2"/>
    <w:rsid w:val="009565C7"/>
    <w:rsid w:val="009615A7"/>
    <w:rsid w:val="00965832"/>
    <w:rsid w:val="00971FCE"/>
    <w:rsid w:val="00974294"/>
    <w:rsid w:val="0098251F"/>
    <w:rsid w:val="00987952"/>
    <w:rsid w:val="00991849"/>
    <w:rsid w:val="00992B75"/>
    <w:rsid w:val="009A3373"/>
    <w:rsid w:val="009A4FA7"/>
    <w:rsid w:val="009A53C1"/>
    <w:rsid w:val="009A5DF8"/>
    <w:rsid w:val="009C6D73"/>
    <w:rsid w:val="009D5163"/>
    <w:rsid w:val="009D5B1D"/>
    <w:rsid w:val="00A04C44"/>
    <w:rsid w:val="00A13E4B"/>
    <w:rsid w:val="00A26A3A"/>
    <w:rsid w:val="00A34BA5"/>
    <w:rsid w:val="00A47DF9"/>
    <w:rsid w:val="00A612FB"/>
    <w:rsid w:val="00A65C26"/>
    <w:rsid w:val="00A8197F"/>
    <w:rsid w:val="00A82151"/>
    <w:rsid w:val="00A826E9"/>
    <w:rsid w:val="00A87668"/>
    <w:rsid w:val="00A92B93"/>
    <w:rsid w:val="00A92FDC"/>
    <w:rsid w:val="00A96E39"/>
    <w:rsid w:val="00A9791F"/>
    <w:rsid w:val="00AA350C"/>
    <w:rsid w:val="00AA4AA7"/>
    <w:rsid w:val="00AB3254"/>
    <w:rsid w:val="00AC6492"/>
    <w:rsid w:val="00AD475F"/>
    <w:rsid w:val="00AD5B1B"/>
    <w:rsid w:val="00AD7348"/>
    <w:rsid w:val="00AF4156"/>
    <w:rsid w:val="00AF53E5"/>
    <w:rsid w:val="00B0588C"/>
    <w:rsid w:val="00B115C1"/>
    <w:rsid w:val="00B223C2"/>
    <w:rsid w:val="00B3165E"/>
    <w:rsid w:val="00B3352A"/>
    <w:rsid w:val="00B344C6"/>
    <w:rsid w:val="00B42AC1"/>
    <w:rsid w:val="00B43A9E"/>
    <w:rsid w:val="00B44755"/>
    <w:rsid w:val="00B535A9"/>
    <w:rsid w:val="00B57F75"/>
    <w:rsid w:val="00B651FA"/>
    <w:rsid w:val="00B667F8"/>
    <w:rsid w:val="00B728E2"/>
    <w:rsid w:val="00B73189"/>
    <w:rsid w:val="00B7562C"/>
    <w:rsid w:val="00B81FC3"/>
    <w:rsid w:val="00B84253"/>
    <w:rsid w:val="00BA3794"/>
    <w:rsid w:val="00BB6501"/>
    <w:rsid w:val="00BB7308"/>
    <w:rsid w:val="00BC2E8D"/>
    <w:rsid w:val="00BF1647"/>
    <w:rsid w:val="00C11FE8"/>
    <w:rsid w:val="00C20448"/>
    <w:rsid w:val="00C2361A"/>
    <w:rsid w:val="00C26A50"/>
    <w:rsid w:val="00C57214"/>
    <w:rsid w:val="00C57BB6"/>
    <w:rsid w:val="00C649E8"/>
    <w:rsid w:val="00C718EA"/>
    <w:rsid w:val="00C81C1D"/>
    <w:rsid w:val="00C81D5A"/>
    <w:rsid w:val="00CB21C1"/>
    <w:rsid w:val="00CB3A65"/>
    <w:rsid w:val="00CC468A"/>
    <w:rsid w:val="00CD016C"/>
    <w:rsid w:val="00CD5B14"/>
    <w:rsid w:val="00CE5BAB"/>
    <w:rsid w:val="00CF272E"/>
    <w:rsid w:val="00CF3648"/>
    <w:rsid w:val="00CF42D9"/>
    <w:rsid w:val="00D018BB"/>
    <w:rsid w:val="00D03F69"/>
    <w:rsid w:val="00D063A3"/>
    <w:rsid w:val="00D125E0"/>
    <w:rsid w:val="00D351EB"/>
    <w:rsid w:val="00D35AAF"/>
    <w:rsid w:val="00D64B03"/>
    <w:rsid w:val="00D7687B"/>
    <w:rsid w:val="00D8688E"/>
    <w:rsid w:val="00D877D6"/>
    <w:rsid w:val="00D91709"/>
    <w:rsid w:val="00D96FE9"/>
    <w:rsid w:val="00DA0FF5"/>
    <w:rsid w:val="00DC68D2"/>
    <w:rsid w:val="00DC7EAC"/>
    <w:rsid w:val="00DD681D"/>
    <w:rsid w:val="00DF1CF9"/>
    <w:rsid w:val="00DF375F"/>
    <w:rsid w:val="00DF76B6"/>
    <w:rsid w:val="00E02D40"/>
    <w:rsid w:val="00E14A2A"/>
    <w:rsid w:val="00E20A11"/>
    <w:rsid w:val="00E344DE"/>
    <w:rsid w:val="00E61B0E"/>
    <w:rsid w:val="00E708FA"/>
    <w:rsid w:val="00E70CCC"/>
    <w:rsid w:val="00E9319E"/>
    <w:rsid w:val="00E93EE7"/>
    <w:rsid w:val="00EA0317"/>
    <w:rsid w:val="00EA568D"/>
    <w:rsid w:val="00EA7875"/>
    <w:rsid w:val="00EC464C"/>
    <w:rsid w:val="00EF4173"/>
    <w:rsid w:val="00EF50FD"/>
    <w:rsid w:val="00F02A43"/>
    <w:rsid w:val="00F064BB"/>
    <w:rsid w:val="00F22CC9"/>
    <w:rsid w:val="00F23755"/>
    <w:rsid w:val="00F37AC4"/>
    <w:rsid w:val="00F37F3D"/>
    <w:rsid w:val="00F44694"/>
    <w:rsid w:val="00F51F04"/>
    <w:rsid w:val="00F56D38"/>
    <w:rsid w:val="00F571B1"/>
    <w:rsid w:val="00F73569"/>
    <w:rsid w:val="00F75AAD"/>
    <w:rsid w:val="00F770AA"/>
    <w:rsid w:val="00F80227"/>
    <w:rsid w:val="00F811AC"/>
    <w:rsid w:val="00F81C8C"/>
    <w:rsid w:val="00F82EC5"/>
    <w:rsid w:val="00F86B6F"/>
    <w:rsid w:val="00FA45FF"/>
    <w:rsid w:val="00FA4F26"/>
    <w:rsid w:val="00FA5179"/>
    <w:rsid w:val="00FC0AA7"/>
    <w:rsid w:val="00FC597D"/>
    <w:rsid w:val="00FD0562"/>
    <w:rsid w:val="00FD0D31"/>
    <w:rsid w:val="00FE1D7D"/>
    <w:rsid w:val="00FE327B"/>
    <w:rsid w:val="00FF4458"/>
    <w:rsid w:val="00FF47F1"/>
    <w:rsid w:val="01CFFC9F"/>
    <w:rsid w:val="01E0C5EB"/>
    <w:rsid w:val="06F1A99D"/>
    <w:rsid w:val="0AAEB2FC"/>
    <w:rsid w:val="0E190327"/>
    <w:rsid w:val="124B44AC"/>
    <w:rsid w:val="1521DF90"/>
    <w:rsid w:val="194647F5"/>
    <w:rsid w:val="26065753"/>
    <w:rsid w:val="26E1D477"/>
    <w:rsid w:val="279927FB"/>
    <w:rsid w:val="29569150"/>
    <w:rsid w:val="2ACE5C57"/>
    <w:rsid w:val="37448BE6"/>
    <w:rsid w:val="3A8AFFA9"/>
    <w:rsid w:val="3DD8D083"/>
    <w:rsid w:val="3E48CD5C"/>
    <w:rsid w:val="40E597BF"/>
    <w:rsid w:val="4227E871"/>
    <w:rsid w:val="440B58D6"/>
    <w:rsid w:val="4CBED166"/>
    <w:rsid w:val="4D0A3C7A"/>
    <w:rsid w:val="4E551470"/>
    <w:rsid w:val="51490220"/>
    <w:rsid w:val="517C27FD"/>
    <w:rsid w:val="6153A1D6"/>
    <w:rsid w:val="62285727"/>
    <w:rsid w:val="62F09EDF"/>
    <w:rsid w:val="63E37423"/>
    <w:rsid w:val="66F3F280"/>
    <w:rsid w:val="6B7B6514"/>
    <w:rsid w:val="6D8E01A6"/>
    <w:rsid w:val="701AD471"/>
    <w:rsid w:val="73782381"/>
    <w:rsid w:val="752E5B87"/>
    <w:rsid w:val="754AD3AF"/>
    <w:rsid w:val="7DD3B5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58A6752C-73EC-46FA-8057-699EA8B3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09"/>
    <w:pPr>
      <w:spacing w:after="160" w:line="259" w:lineRule="auto"/>
    </w:pPr>
    <w:rPr>
      <w:sz w:val="22"/>
      <w:szCs w:val="22"/>
      <w:lang w:val="fr-FR"/>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D91709"/>
    <w:rPr>
      <w:rFonts w:ascii="Calibri Light" w:hAnsi="Calibri Light" w:eastAsia="Times New Roman" w:cs="Times New Roman"/>
      <w:color w:val="2E74B5"/>
      <w:sz w:val="30"/>
      <w:szCs w:val="30"/>
    </w:rPr>
  </w:style>
  <w:style w:type="character" w:styleId="Heading2Char" w:customStyle="1">
    <w:name w:val="Heading 2 Char"/>
    <w:link w:val="Heading2"/>
    <w:uiPriority w:val="9"/>
    <w:semiHidden/>
    <w:rsid w:val="00D91709"/>
    <w:rPr>
      <w:rFonts w:ascii="Calibri Light" w:hAnsi="Calibri Light" w:eastAsia="Times New Roman" w:cs="Times New Roman"/>
      <w:color w:val="C45911"/>
      <w:sz w:val="28"/>
      <w:szCs w:val="28"/>
    </w:rPr>
  </w:style>
  <w:style w:type="character" w:styleId="Heading3Char" w:customStyle="1">
    <w:name w:val="Heading 3 Char"/>
    <w:link w:val="Heading3"/>
    <w:uiPriority w:val="9"/>
    <w:semiHidden/>
    <w:rsid w:val="00D91709"/>
    <w:rPr>
      <w:rFonts w:ascii="Calibri Light" w:hAnsi="Calibri Light" w:eastAsia="Times New Roman" w:cs="Times New Roman"/>
      <w:color w:val="538135"/>
      <w:sz w:val="26"/>
      <w:szCs w:val="26"/>
    </w:rPr>
  </w:style>
  <w:style w:type="character" w:styleId="Heading4Char" w:customStyle="1">
    <w:name w:val="Heading 4 Char"/>
    <w:link w:val="Heading4"/>
    <w:uiPriority w:val="9"/>
    <w:semiHidden/>
    <w:rsid w:val="00D91709"/>
    <w:rPr>
      <w:rFonts w:ascii="Calibri Light" w:hAnsi="Calibri Light" w:eastAsia="Times New Roman" w:cs="Times New Roman"/>
      <w:i/>
      <w:iCs/>
      <w:color w:val="2F5496"/>
      <w:sz w:val="25"/>
      <w:szCs w:val="25"/>
    </w:rPr>
  </w:style>
  <w:style w:type="character" w:styleId="Heading5Char" w:customStyle="1">
    <w:name w:val="Heading 5 Char"/>
    <w:link w:val="Heading5"/>
    <w:uiPriority w:val="9"/>
    <w:semiHidden/>
    <w:rsid w:val="00D91709"/>
    <w:rPr>
      <w:rFonts w:ascii="Calibri Light" w:hAnsi="Calibri Light" w:eastAsia="Times New Roman" w:cs="Times New Roman"/>
      <w:i/>
      <w:iCs/>
      <w:color w:val="833C0B"/>
      <w:sz w:val="24"/>
      <w:szCs w:val="24"/>
    </w:rPr>
  </w:style>
  <w:style w:type="character" w:styleId="Heading6Char" w:customStyle="1">
    <w:name w:val="Heading 6 Char"/>
    <w:link w:val="Heading6"/>
    <w:uiPriority w:val="9"/>
    <w:semiHidden/>
    <w:rsid w:val="00D91709"/>
    <w:rPr>
      <w:rFonts w:ascii="Calibri Light" w:hAnsi="Calibri Light" w:eastAsia="Times New Roman" w:cs="Times New Roman"/>
      <w:i/>
      <w:iCs/>
      <w:color w:val="385623"/>
      <w:sz w:val="23"/>
      <w:szCs w:val="23"/>
    </w:rPr>
  </w:style>
  <w:style w:type="character" w:styleId="Heading7Char" w:customStyle="1">
    <w:name w:val="Heading 7 Char"/>
    <w:link w:val="Heading7"/>
    <w:uiPriority w:val="9"/>
    <w:semiHidden/>
    <w:rsid w:val="00D91709"/>
    <w:rPr>
      <w:rFonts w:ascii="Calibri Light" w:hAnsi="Calibri Light" w:eastAsia="Times New Roman" w:cs="Times New Roman"/>
      <w:color w:val="1F4E79"/>
    </w:rPr>
  </w:style>
  <w:style w:type="character" w:styleId="Heading8Char" w:customStyle="1">
    <w:name w:val="Heading 8 Char"/>
    <w:link w:val="Heading8"/>
    <w:uiPriority w:val="9"/>
    <w:semiHidden/>
    <w:rsid w:val="00D91709"/>
    <w:rPr>
      <w:rFonts w:ascii="Calibri Light" w:hAnsi="Calibri Light" w:eastAsia="Times New Roman" w:cs="Times New Roman"/>
      <w:color w:val="833C0B"/>
      <w:sz w:val="21"/>
      <w:szCs w:val="21"/>
    </w:rPr>
  </w:style>
  <w:style w:type="character" w:styleId="Heading9Char" w:customStyle="1">
    <w:name w:val="Heading 9 Char"/>
    <w:link w:val="Heading9"/>
    <w:uiPriority w:val="9"/>
    <w:semiHidden/>
    <w:rsid w:val="00D91709"/>
    <w:rPr>
      <w:rFonts w:ascii="Calibri Light" w:hAnsi="Calibri Light" w:eastAsia="Times New Roman"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styleId="TitleChar" w:customStyle="1">
    <w:name w:val="Title Char"/>
    <w:link w:val="Title"/>
    <w:uiPriority w:val="10"/>
    <w:rsid w:val="00D91709"/>
    <w:rPr>
      <w:rFonts w:ascii="Calibri Light" w:hAnsi="Calibri Light" w:eastAsia="Times New Roman"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styleId="SubtitleChar" w:customStyle="1">
    <w:name w:val="Subtitle Char"/>
    <w:link w:val="Subtitle"/>
    <w:uiPriority w:val="11"/>
    <w:rsid w:val="00D91709"/>
    <w:rPr>
      <w:rFonts w:ascii="Calibri Light" w:hAnsi="Calibri Light" w:eastAsia="Times New Roman"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styleId="QuoteChar" w:customStyle="1">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styleId="IntenseQuoteChar" w:customStyle="1">
    <w:name w:val="Intense Quote Char"/>
    <w:link w:val="IntenseQuote"/>
    <w:uiPriority w:val="30"/>
    <w:rsid w:val="00D91709"/>
    <w:rPr>
      <w:rFonts w:ascii="Calibri Light" w:hAnsi="Calibri Light" w:eastAsia="Times New Roman"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styleId="HeaderChar" w:customStyle="1">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styleId="FooterChar" w:customStyle="1">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styleId="BodyTextChar" w:customStyle="1">
    <w:name w:val="Body Text Char"/>
    <w:link w:val="BodyText"/>
    <w:semiHidden/>
    <w:rsid w:val="008D5590"/>
    <w:rPr>
      <w:rFonts w:ascii="Times New Roman" w:hAnsi="Times New Roman" w:eastAsia="Times New Roman" w:cs="Times New Roman"/>
      <w:sz w:val="24"/>
      <w:szCs w:val="20"/>
      <w:lang w:val="ru-RU" w:eastAsia="fr-FR"/>
    </w:rPr>
  </w:style>
  <w:style w:type="paragraph" w:styleId="Paragraphestandard" w:customStyle="1">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styleId="BalloonTextChar" w:customStyle="1">
    <w:name w:val="Balloon Text Char"/>
    <w:link w:val="BalloonText"/>
    <w:uiPriority w:val="99"/>
    <w:semiHidden/>
    <w:rsid w:val="00AD7348"/>
    <w:rPr>
      <w:rFonts w:ascii="Segoe UI" w:hAnsi="Segoe UI" w:cs="Segoe UI"/>
      <w:sz w:val="18"/>
      <w:szCs w:val="18"/>
    </w:rPr>
  </w:style>
  <w:style w:type="paragraph" w:styleId="paragraph" w:customStyle="1">
    <w:name w:val="paragraph"/>
    <w:basedOn w:val="Normal"/>
    <w:rsid w:val="00A65C26"/>
    <w:pPr>
      <w:spacing w:before="100" w:beforeAutospacing="1" w:after="100" w:afterAutospacing="1" w:line="240" w:lineRule="auto"/>
    </w:pPr>
    <w:rPr>
      <w:rFonts w:ascii="Times New Roman" w:hAnsi="Times New Roman"/>
      <w:sz w:val="24"/>
      <w:szCs w:val="24"/>
      <w:lang w:val="en-US"/>
    </w:rPr>
  </w:style>
  <w:style w:type="character" w:styleId="normaltextrun" w:customStyle="1">
    <w:name w:val="normaltextrun"/>
    <w:rsid w:val="00A65C26"/>
  </w:style>
  <w:style w:type="character" w:styleId="eop" w:customStyle="1">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unhideWhenUsed/>
    <w:rsid w:val="004E6FDC"/>
    <w:rPr>
      <w:sz w:val="20"/>
      <w:szCs w:val="20"/>
    </w:rPr>
  </w:style>
  <w:style w:type="character" w:styleId="CommentTextChar" w:customStyle="1">
    <w:name w:val="Comment Text Char"/>
    <w:basedOn w:val="DefaultParagraphFont"/>
    <w:link w:val="CommentText"/>
    <w:uiPriority w:val="99"/>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styleId="CommentSubjectChar" w:customStyle="1">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 w:type="character" w:styleId="Mention">
    <w:name w:val="Mention"/>
    <w:basedOn w:val="DefaultParagraphFont"/>
    <w:uiPriority w:val="99"/>
    <w:unhideWhenUsed/>
    <w:rsid w:val="00BB73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mailto:luis.matallana@kuhn.com" TargetMode="External" Id="R0e9e3e9d28a64218"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2.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3.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KUHN 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Christophe FAYOL</dc:creator>
  <keywords/>
  <dc:description/>
  <lastModifiedBy>Emily MARTIN</lastModifiedBy>
  <revision>81</revision>
  <lastPrinted>2026-01-27T20:48:00.0000000Z</lastPrinted>
  <dcterms:created xsi:type="dcterms:W3CDTF">2026-06-20T01:11:00.0000000Z</dcterms:created>
  <dcterms:modified xsi:type="dcterms:W3CDTF">2026-08-04T03:10:32.1121621Z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